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  <w:r>
        <w:rPr>
          <w:noProof/>
          <w:sz w:val="32"/>
          <w:szCs w:val="32"/>
          <w:vertAlign w:val="baseline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2508885</wp:posOffset>
            </wp:positionH>
            <wp:positionV relativeFrom="margin">
              <wp:posOffset>-609600</wp:posOffset>
            </wp:positionV>
            <wp:extent cx="1098550" cy="1442085"/>
            <wp:effectExtent l="0" t="0" r="0" b="5715"/>
            <wp:wrapSquare wrapText="bothSides"/>
            <wp:docPr id="1735169009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35169009" name="Immagine 173516900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98550" cy="14420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D2ED6" w:rsidRDefault="00FD2ED6" w:rsidP="00FD2ED6">
      <w:pPr>
        <w:spacing w:before="0" w:after="0"/>
        <w:ind w:firstLine="0"/>
        <w:rPr>
          <w:sz w:val="32"/>
          <w:szCs w:val="32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z w:val="32"/>
          <w:szCs w:val="32"/>
          <w:vertAlign w:val="baseline"/>
        </w:rPr>
      </w:pPr>
      <w:r>
        <w:rPr>
          <w:sz w:val="32"/>
          <w:szCs w:val="32"/>
          <w:vertAlign w:val="baseline"/>
        </w:rPr>
        <w:t xml:space="preserve">                                           </w:t>
      </w:r>
    </w:p>
    <w:p w:rsidR="00FD2ED6" w:rsidRDefault="00FD2ED6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AE7350" w:rsidRPr="00FD2ED6" w:rsidRDefault="00AE7350" w:rsidP="00AE7350">
      <w:pPr>
        <w:spacing w:before="0" w:after="0"/>
        <w:ind w:firstLine="0"/>
        <w:rPr>
          <w:smallCaps/>
          <w:sz w:val="10"/>
          <w:szCs w:val="10"/>
          <w:vertAlign w:val="baseline"/>
        </w:rPr>
      </w:pP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36"/>
          <w:szCs w:val="36"/>
          <w:vertAlign w:val="baseline"/>
        </w:rPr>
      </w:pPr>
      <w:r w:rsidRPr="00FD2ED6">
        <w:rPr>
          <w:smallCaps/>
          <w:sz w:val="36"/>
          <w:szCs w:val="36"/>
          <w:vertAlign w:val="baseline"/>
        </w:rPr>
        <w:t>Giuseppe Russo</w:t>
      </w:r>
    </w:p>
    <w:p w:rsidR="00FD2ED6" w:rsidRP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Vescovo</w:t>
      </w:r>
      <w:r w:rsidR="0054416E">
        <w:rPr>
          <w:smallCaps/>
          <w:sz w:val="24"/>
          <w:szCs w:val="24"/>
          <w:vertAlign w:val="baseline"/>
        </w:rPr>
        <w:t xml:space="preserve"> di</w:t>
      </w:r>
    </w:p>
    <w:p w:rsidR="00FD2ED6" w:rsidRDefault="00FD2ED6" w:rsidP="00FD2ED6">
      <w:pPr>
        <w:spacing w:before="0" w:after="0"/>
        <w:ind w:firstLine="0"/>
        <w:jc w:val="center"/>
        <w:rPr>
          <w:smallCaps/>
          <w:sz w:val="24"/>
          <w:szCs w:val="24"/>
          <w:vertAlign w:val="baseline"/>
        </w:rPr>
      </w:pPr>
      <w:r w:rsidRPr="00FD2ED6">
        <w:rPr>
          <w:smallCaps/>
          <w:sz w:val="24"/>
          <w:szCs w:val="24"/>
          <w:vertAlign w:val="baseline"/>
        </w:rPr>
        <w:t>Altamura-Gravina-Acquaviva delle Fonti</w:t>
      </w:r>
    </w:p>
    <w:p w:rsidR="00FD2ED6" w:rsidRDefault="00FD2ED6" w:rsidP="00FD2ED6">
      <w:pPr>
        <w:spacing w:before="0" w:after="0"/>
        <w:ind w:firstLine="0"/>
        <w:jc w:val="center"/>
        <w:rPr>
          <w:smallCaps/>
          <w:szCs w:val="16"/>
          <w:vertAlign w:val="baseline"/>
        </w:rPr>
      </w:pPr>
    </w:p>
    <w:p w:rsidR="00AA7516" w:rsidRPr="00AE7350" w:rsidRDefault="00AA7516" w:rsidP="00FD2ED6">
      <w:pPr>
        <w:spacing w:before="0" w:after="0"/>
        <w:ind w:firstLine="0"/>
        <w:jc w:val="center"/>
        <w:rPr>
          <w:smallCaps/>
          <w:szCs w:val="16"/>
          <w:vertAlign w:val="baseline"/>
        </w:rPr>
      </w:pPr>
    </w:p>
    <w:p w:rsidR="00AE7350" w:rsidRDefault="00CF4677" w:rsidP="00AA751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 w:rsidRPr="00CF4677">
        <w:rPr>
          <w:b/>
          <w:bCs/>
          <w:smallCaps/>
          <w:sz w:val="24"/>
          <w:szCs w:val="24"/>
          <w:vertAlign w:val="baseline"/>
        </w:rPr>
        <w:t>Omelia</w:t>
      </w:r>
    </w:p>
    <w:p w:rsidR="007C25A7" w:rsidRDefault="00435F67" w:rsidP="00AA7516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  <w:r>
        <w:rPr>
          <w:b/>
          <w:bCs/>
          <w:smallCaps/>
          <w:sz w:val="24"/>
          <w:szCs w:val="24"/>
          <w:vertAlign w:val="baseline"/>
        </w:rPr>
        <w:t>Giovedì fra l’Ottava</w:t>
      </w:r>
      <w:r w:rsidR="007C25A7">
        <w:rPr>
          <w:b/>
          <w:bCs/>
          <w:smallCaps/>
          <w:sz w:val="24"/>
          <w:szCs w:val="24"/>
          <w:vertAlign w:val="baseline"/>
        </w:rPr>
        <w:t xml:space="preserve"> di Pasqua</w:t>
      </w:r>
    </w:p>
    <w:p w:rsidR="007C25A7" w:rsidRDefault="007C25A7" w:rsidP="007C25A7">
      <w:pPr>
        <w:spacing w:before="0" w:after="0"/>
        <w:ind w:firstLine="0"/>
        <w:jc w:val="center"/>
        <w:rPr>
          <w:b/>
          <w:bCs/>
          <w:smallCaps/>
          <w:sz w:val="24"/>
          <w:szCs w:val="24"/>
          <w:vertAlign w:val="baseline"/>
        </w:rPr>
      </w:pPr>
    </w:p>
    <w:p w:rsidR="00435F67" w:rsidRPr="00435F67" w:rsidRDefault="00435F67" w:rsidP="007C25A7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 w:rsidRPr="00435F67">
        <w:rPr>
          <w:sz w:val="24"/>
          <w:szCs w:val="24"/>
          <w:vertAlign w:val="baseline"/>
        </w:rPr>
        <w:t>Madonna della Camera in Roccaforzata</w:t>
      </w:r>
    </w:p>
    <w:p w:rsidR="00AE7350" w:rsidRPr="000B19ED" w:rsidRDefault="00CF4677" w:rsidP="00AE7350">
      <w:pPr>
        <w:spacing w:before="0" w:after="0"/>
        <w:ind w:firstLine="0"/>
        <w:jc w:val="center"/>
        <w:rPr>
          <w:sz w:val="24"/>
          <w:szCs w:val="24"/>
          <w:vertAlign w:val="baseline"/>
        </w:rPr>
      </w:pPr>
      <w:r w:rsidRPr="000B19ED">
        <w:rPr>
          <w:sz w:val="24"/>
          <w:szCs w:val="24"/>
          <w:vertAlign w:val="baseline"/>
        </w:rPr>
        <w:t xml:space="preserve"> </w:t>
      </w:r>
      <w:r w:rsidR="00435F67">
        <w:rPr>
          <w:sz w:val="24"/>
          <w:szCs w:val="24"/>
          <w:vertAlign w:val="baseline"/>
        </w:rPr>
        <w:t>4 aprile</w:t>
      </w:r>
      <w:r w:rsidRPr="000B19ED">
        <w:rPr>
          <w:sz w:val="24"/>
          <w:szCs w:val="24"/>
          <w:vertAlign w:val="baseline"/>
        </w:rPr>
        <w:t xml:space="preserve"> 2024</w:t>
      </w:r>
    </w:p>
    <w:p w:rsidR="00AA7516" w:rsidRPr="000B19ED" w:rsidRDefault="00AA7516" w:rsidP="00FD2ED6">
      <w:pPr>
        <w:spacing w:before="0" w:after="0"/>
        <w:ind w:firstLine="0"/>
        <w:rPr>
          <w:sz w:val="20"/>
          <w:szCs w:val="20"/>
          <w:vertAlign w:val="baseline"/>
        </w:rPr>
      </w:pPr>
    </w:p>
    <w:p w:rsidR="006500AB" w:rsidRPr="007C25A7" w:rsidRDefault="007C25A7" w:rsidP="006500AB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r w:rsidRPr="007C25A7">
        <w:rPr>
          <w:b/>
          <w:bCs/>
          <w:sz w:val="20"/>
          <w:szCs w:val="20"/>
          <w:vertAlign w:val="baseline"/>
        </w:rPr>
        <w:t xml:space="preserve">At </w:t>
      </w:r>
      <w:r w:rsidR="00435F67">
        <w:rPr>
          <w:b/>
          <w:bCs/>
          <w:sz w:val="20"/>
          <w:szCs w:val="20"/>
          <w:vertAlign w:val="baseline"/>
        </w:rPr>
        <w:t>3,11-26</w:t>
      </w:r>
      <w:r w:rsidR="006500AB" w:rsidRPr="007C25A7">
        <w:rPr>
          <w:b/>
          <w:bCs/>
          <w:sz w:val="20"/>
          <w:szCs w:val="20"/>
          <w:vertAlign w:val="baseline"/>
        </w:rPr>
        <w:t xml:space="preserve">; </w:t>
      </w:r>
    </w:p>
    <w:p w:rsidR="006500AB" w:rsidRPr="007C25A7" w:rsidRDefault="006500AB" w:rsidP="0054416E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r w:rsidRPr="007C25A7">
        <w:rPr>
          <w:b/>
          <w:bCs/>
          <w:sz w:val="20"/>
          <w:szCs w:val="20"/>
          <w:vertAlign w:val="baseline"/>
        </w:rPr>
        <w:t>S</w:t>
      </w:r>
      <w:r w:rsidR="00AA7516" w:rsidRPr="007C25A7">
        <w:rPr>
          <w:b/>
          <w:bCs/>
          <w:sz w:val="20"/>
          <w:szCs w:val="20"/>
          <w:vertAlign w:val="baseline"/>
        </w:rPr>
        <w:t>l</w:t>
      </w:r>
      <w:r w:rsidR="007C25A7" w:rsidRPr="007C25A7">
        <w:rPr>
          <w:b/>
          <w:bCs/>
          <w:sz w:val="20"/>
          <w:szCs w:val="20"/>
          <w:vertAlign w:val="baseline"/>
        </w:rPr>
        <w:t xml:space="preserve">m </w:t>
      </w:r>
      <w:r w:rsidR="00435F67">
        <w:rPr>
          <w:b/>
          <w:bCs/>
          <w:sz w:val="20"/>
          <w:szCs w:val="20"/>
          <w:vertAlign w:val="baseline"/>
        </w:rPr>
        <w:t>8</w:t>
      </w:r>
      <w:r w:rsidRPr="007C25A7">
        <w:rPr>
          <w:b/>
          <w:bCs/>
          <w:sz w:val="20"/>
          <w:szCs w:val="20"/>
          <w:vertAlign w:val="baseline"/>
        </w:rPr>
        <w:t>;</w:t>
      </w:r>
    </w:p>
    <w:p w:rsidR="00F55B7C" w:rsidRDefault="00435F67" w:rsidP="00435F67">
      <w:pPr>
        <w:spacing w:before="0" w:after="0"/>
        <w:ind w:firstLine="0"/>
        <w:jc w:val="right"/>
        <w:rPr>
          <w:b/>
          <w:bCs/>
          <w:sz w:val="20"/>
          <w:szCs w:val="20"/>
          <w:vertAlign w:val="baseline"/>
        </w:rPr>
      </w:pPr>
      <w:r>
        <w:rPr>
          <w:b/>
          <w:bCs/>
          <w:sz w:val="20"/>
          <w:szCs w:val="20"/>
          <w:vertAlign w:val="baseline"/>
        </w:rPr>
        <w:t>Lc 24,35-48.</w:t>
      </w:r>
    </w:p>
    <w:p w:rsidR="00435F67" w:rsidRDefault="00435F67" w:rsidP="00435F67">
      <w:pPr>
        <w:spacing w:before="0" w:after="0"/>
        <w:ind w:firstLine="0"/>
        <w:jc w:val="right"/>
        <w:rPr>
          <w:b/>
          <w:bCs/>
          <w:i/>
          <w:iCs/>
          <w:sz w:val="20"/>
          <w:szCs w:val="20"/>
          <w:vertAlign w:val="baseline"/>
        </w:rPr>
      </w:pPr>
    </w:p>
    <w:p w:rsidR="00435F67" w:rsidRPr="00435F67" w:rsidRDefault="00435F67" w:rsidP="00435F67">
      <w:pPr>
        <w:spacing w:before="0" w:after="0"/>
        <w:ind w:firstLine="0"/>
        <w:jc w:val="right"/>
        <w:rPr>
          <w:b/>
          <w:bCs/>
          <w:i/>
          <w:iCs/>
          <w:sz w:val="20"/>
          <w:szCs w:val="20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i/>
          <w:iCs/>
          <w:sz w:val="32"/>
          <w:szCs w:val="32"/>
          <w:vertAlign w:val="baseline"/>
        </w:rPr>
      </w:pPr>
      <w:r w:rsidRPr="00435F67">
        <w:rPr>
          <w:i/>
          <w:iCs/>
          <w:sz w:val="32"/>
          <w:szCs w:val="32"/>
          <w:vertAlign w:val="baseline"/>
        </w:rPr>
        <w:t>“…perché vi meravigliate di questo… come se per nostro potere o per la nostra religiosità avessimo fatto camminare quest’uomo?”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A volte ci si meraviglia di alcuni fenomeni che cadono sotto i nostri occhi.</w:t>
      </w:r>
    </w:p>
    <w:p w:rsidR="00435F67" w:rsidRPr="00435F67" w:rsidRDefault="00435F67" w:rsidP="00435F67">
      <w:pPr>
        <w:spacing w:before="0" w:after="0"/>
        <w:ind w:firstLine="0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Alcune persone, poco addentro, si meravigliano per esempio del clamore, dell’affetto, della devozione ‘esagerata’ intorno alla figura di un santo o della Madonna.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E invece, noi sappiamo che non c’è da meravigliarsi, perché è Dio stesso, in particolare Gesù stesso, il Figlio, che dispone tutta questa manifestazione di affetto e di gratitudine, o questa partecipazione così massiccia e ricca, viva nei riguardi di Maria, sua e nostra Madre.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Ci sarebbe piuttosto da meravigliarci del contrario, di una certa assenza di sentimento, di una devozione anaffettiva, di una considerazione muta, legata solo ad alcuni momenti celebrativi, riguardo alla Madonna.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i/>
          <w:iCs/>
          <w:sz w:val="32"/>
          <w:szCs w:val="32"/>
          <w:vertAlign w:val="baseline"/>
        </w:rPr>
      </w:pPr>
      <w:r w:rsidRPr="00435F67">
        <w:rPr>
          <w:i/>
          <w:iCs/>
          <w:sz w:val="32"/>
          <w:szCs w:val="32"/>
          <w:vertAlign w:val="baseline"/>
        </w:rPr>
        <w:t>“Ora, fratelli, io so che voi avete agito per ignoranza”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Attenzione all’ignoranza, circa la fede e la morale, circa la vita ecclesiale.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È vero che le persone colte, più preparate culturalmente e dottrinalmente hanno maggiore responsabilità in ogni campo.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Però è pur vero che l’ignoranza non sempre ci giustifica.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lastRenderedPageBreak/>
        <w:t>Già la teologia morale ha sempre parlato di una ignoranza colpevole…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Ma, in ogni caso, a parte l’ambito morale, l’essere ignoranti non giustifica quando non è accompagnato da un atteggiamento di umiltà e di buon senso. Mentre, invece, spesso, si può trovare una persona ignorante, ma presuntuosa…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Chi ha condannato Gesù? Anzitutto i capi dei sacerdoti, le autorità, certamente.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Però probabilmente anche tra il popolo, meno attrezzato culturalmente, vi erano persone che hanno appoggiato e spinto in questa direzione.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Può accadere anche in campo ecclesiale. In realtà, in ogni ambito.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Maria, invece, come anche Giuseppe, dinanzi alla incomprensibilità dell’agire di Dio, hanno scelto il silenzio, la discrezione, la riflessione, l’attesa.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i/>
          <w:iCs/>
          <w:sz w:val="32"/>
          <w:szCs w:val="32"/>
          <w:vertAlign w:val="baseline"/>
        </w:rPr>
      </w:pPr>
      <w:r w:rsidRPr="00435F67">
        <w:rPr>
          <w:i/>
          <w:iCs/>
          <w:sz w:val="32"/>
          <w:szCs w:val="32"/>
          <w:vertAlign w:val="baseline"/>
        </w:rPr>
        <w:t>“Perché siete turbati e perché sorgono dubbi nel vostro cuore?”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È stata forse una delle fatiche maggiori di Gesù con i suoi apostoli e discepoli. Quella di dissipare nel loro cuore le tenebre del dubbio e l’insicurezza. Questo perché Gesù sapeva molto bene che senza fede e sicurezza non avrebbero mai e poi mai portato avanti la delicata missione della evangelizzazione del mondo.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</w:p>
    <w:p w:rsidR="00435F67" w:rsidRPr="00435F67" w:rsidRDefault="00435F67" w:rsidP="00435F67">
      <w:pPr>
        <w:spacing w:before="0" w:after="0"/>
        <w:ind w:firstLine="708"/>
        <w:rPr>
          <w:i/>
          <w:iCs/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 xml:space="preserve">Elisabetta disse a sua cugina Maria in visita da lei: </w:t>
      </w:r>
      <w:r w:rsidRPr="00435F67">
        <w:rPr>
          <w:i/>
          <w:iCs/>
          <w:sz w:val="32"/>
          <w:szCs w:val="32"/>
          <w:vertAlign w:val="baseline"/>
        </w:rPr>
        <w:t>“Perché hai creduto, si sono avverate tutte le cose”.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Maria ha creduto, sin dal primo momento, ha continuato a credere quando l’infanzia di suo Figlio veniva così avversata dal ‘destino’, ha creduto indefettibilmente dinanzi alle insidie durante la vita pubblica di Gesù, e fin sotto la croce: “Stava sotto la croce”.</w:t>
      </w:r>
    </w:p>
    <w:p w:rsidR="00435F67" w:rsidRPr="00435F6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Che grande insegnamento per noi, dinanzi alle nostre prove spirituali e materiali, che enorme consolazione confidare e appoggiarci sulla fede della Chiesa, dei numerosi testimoni che la vita ci fa incontrare.</w:t>
      </w:r>
    </w:p>
    <w:p w:rsidR="006500AB" w:rsidRPr="007C25A7" w:rsidRDefault="00435F67" w:rsidP="00435F67">
      <w:pPr>
        <w:spacing w:before="0" w:after="0"/>
        <w:ind w:firstLine="708"/>
        <w:rPr>
          <w:sz w:val="32"/>
          <w:szCs w:val="32"/>
          <w:vertAlign w:val="baseline"/>
        </w:rPr>
      </w:pPr>
      <w:r w:rsidRPr="00435F67">
        <w:rPr>
          <w:sz w:val="32"/>
          <w:szCs w:val="32"/>
          <w:vertAlign w:val="baseline"/>
        </w:rPr>
        <w:t>Impariamo da loro e continuiamo anche noi a testimoniare la bellezza e la verità della nostra fede</w:t>
      </w:r>
      <w:r>
        <w:rPr>
          <w:sz w:val="32"/>
          <w:szCs w:val="32"/>
          <w:vertAlign w:val="baseline"/>
        </w:rPr>
        <w:t>.</w:t>
      </w:r>
    </w:p>
    <w:sectPr w:rsidR="006500AB" w:rsidRPr="007C25A7" w:rsidSect="007B13AE">
      <w:pgSz w:w="11900" w:h="16840"/>
      <w:pgMar w:top="147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7B13AE" w:rsidRDefault="007B13AE" w:rsidP="003F5AE0">
      <w:pPr>
        <w:spacing w:before="0" w:after="0"/>
      </w:pPr>
      <w:r>
        <w:separator/>
      </w:r>
    </w:p>
  </w:endnote>
  <w:endnote w:type="continuationSeparator" w:id="0">
    <w:p w:rsidR="007B13AE" w:rsidRDefault="007B13AE" w:rsidP="003F5AE0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7B13AE" w:rsidRDefault="007B13AE" w:rsidP="003F5AE0">
      <w:pPr>
        <w:spacing w:before="0" w:after="0"/>
      </w:pPr>
      <w:r>
        <w:separator/>
      </w:r>
    </w:p>
  </w:footnote>
  <w:footnote w:type="continuationSeparator" w:id="0">
    <w:p w:rsidR="007B13AE" w:rsidRDefault="007B13AE" w:rsidP="003F5AE0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283"/>
  <w:bookFoldPrintingSheets w:val="-4"/>
  <w:drawingGridHorizontalSpacing w:val="5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2ED6"/>
    <w:rsid w:val="00081E71"/>
    <w:rsid w:val="000B19ED"/>
    <w:rsid w:val="00162ACA"/>
    <w:rsid w:val="00214259"/>
    <w:rsid w:val="00252308"/>
    <w:rsid w:val="002A0C3E"/>
    <w:rsid w:val="002C038C"/>
    <w:rsid w:val="003F5AE0"/>
    <w:rsid w:val="00435F67"/>
    <w:rsid w:val="004D4EC4"/>
    <w:rsid w:val="0054416E"/>
    <w:rsid w:val="0055492A"/>
    <w:rsid w:val="00644E94"/>
    <w:rsid w:val="006500AB"/>
    <w:rsid w:val="00684D71"/>
    <w:rsid w:val="00703CD3"/>
    <w:rsid w:val="007B13AE"/>
    <w:rsid w:val="007C25A7"/>
    <w:rsid w:val="007E08D2"/>
    <w:rsid w:val="007F056B"/>
    <w:rsid w:val="008B512A"/>
    <w:rsid w:val="00916697"/>
    <w:rsid w:val="009A21B1"/>
    <w:rsid w:val="009E624F"/>
    <w:rsid w:val="009E6CFD"/>
    <w:rsid w:val="00A304C4"/>
    <w:rsid w:val="00AA7516"/>
    <w:rsid w:val="00AC4654"/>
    <w:rsid w:val="00AE7350"/>
    <w:rsid w:val="00B2012B"/>
    <w:rsid w:val="00BC3DF8"/>
    <w:rsid w:val="00BE54FA"/>
    <w:rsid w:val="00C35FBD"/>
    <w:rsid w:val="00CF4677"/>
    <w:rsid w:val="00D2380A"/>
    <w:rsid w:val="00D53032"/>
    <w:rsid w:val="00F55B7C"/>
    <w:rsid w:val="00FB5FC4"/>
    <w:rsid w:val="00FD2ED6"/>
    <w:rsid w:val="00FF5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F53996"/>
  <w15:chartTrackingRefBased/>
  <w15:docId w15:val="{58EAD8A5-9765-734A-ADF0-44D214D25F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kern w:val="2"/>
        <w:sz w:val="16"/>
        <w:szCs w:val="28"/>
        <w:vertAlign w:val="superscript"/>
        <w:lang w:val="it-IT" w:eastAsia="en-US" w:bidi="ar-SA"/>
        <w14:ligatures w14:val="standardContextual"/>
      </w:rPr>
    </w:rPrDefault>
    <w:pPrDefault>
      <w:pPr>
        <w:spacing w:before="120" w:after="120"/>
        <w:ind w:firstLine="709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3F5AE0"/>
    <w:pPr>
      <w:spacing w:before="0" w:after="0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3F5AE0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3F5AE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17BC514C-7383-EF44-A665-00B92760E2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480</Words>
  <Characters>2742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filippo piccininni</dc:creator>
  <cp:keywords/>
  <dc:description/>
  <cp:lastModifiedBy>filippo piccininni</cp:lastModifiedBy>
  <cp:revision>15</cp:revision>
  <cp:lastPrinted>2024-04-03T21:27:00Z</cp:lastPrinted>
  <dcterms:created xsi:type="dcterms:W3CDTF">2024-02-14T17:12:00Z</dcterms:created>
  <dcterms:modified xsi:type="dcterms:W3CDTF">2024-04-03T21:27:00Z</dcterms:modified>
</cp:coreProperties>
</file>